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72" w:rsidRPr="00B245AB" w:rsidRDefault="00CD5772" w:rsidP="00CD577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245AB">
        <w:rPr>
          <w:rFonts w:ascii="Arial" w:hAnsi="Arial" w:cs="Arial"/>
          <w:b/>
          <w:sz w:val="24"/>
          <w:szCs w:val="24"/>
        </w:rPr>
        <w:t xml:space="preserve">ACTA DE SESIONES DEL TRIBUNAL DE MÉRITOS Y OPOSICIÓN, PARA DESIGNAR LOS GANADORES DEL PROCESO DE SELECCIÓN NO. 1, </w:t>
      </w:r>
      <w:r w:rsidR="005F5D8A">
        <w:rPr>
          <w:rFonts w:ascii="Arial" w:hAnsi="Arial" w:cs="Arial"/>
          <w:b/>
          <w:sz w:val="24"/>
          <w:szCs w:val="24"/>
        </w:rPr>
        <w:t>DEL MUNICIPIO</w:t>
      </w:r>
      <w:r w:rsidRPr="00B245AB">
        <w:rPr>
          <w:rFonts w:ascii="Arial" w:hAnsi="Arial" w:cs="Arial"/>
          <w:b/>
          <w:sz w:val="24"/>
          <w:szCs w:val="24"/>
        </w:rPr>
        <w:t xml:space="preserve"> DE LOJA</w:t>
      </w:r>
    </w:p>
    <w:p w:rsidR="00CD5772" w:rsidRPr="00B245AB" w:rsidRDefault="00CD5772" w:rsidP="002F21F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11DC6" w:rsidRPr="00B245AB" w:rsidRDefault="000B0C8D" w:rsidP="002F21F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45AB">
        <w:rPr>
          <w:rFonts w:ascii="Arial" w:hAnsi="Arial" w:cs="Arial"/>
          <w:sz w:val="24"/>
          <w:szCs w:val="24"/>
        </w:rPr>
        <w:t xml:space="preserve">En la ciudad de Loja, a los </w:t>
      </w:r>
      <w:r w:rsidR="00CD5772" w:rsidRPr="00B245AB">
        <w:rPr>
          <w:rFonts w:ascii="Arial" w:hAnsi="Arial" w:cs="Arial"/>
          <w:sz w:val="24"/>
          <w:szCs w:val="24"/>
        </w:rPr>
        <w:t>treinta</w:t>
      </w:r>
      <w:r w:rsidR="0096791F" w:rsidRPr="00B245AB">
        <w:rPr>
          <w:rFonts w:ascii="Arial" w:hAnsi="Arial" w:cs="Arial"/>
          <w:sz w:val="24"/>
          <w:szCs w:val="24"/>
        </w:rPr>
        <w:t xml:space="preserve"> </w:t>
      </w:r>
      <w:r w:rsidR="00811DC6" w:rsidRPr="00B245AB">
        <w:rPr>
          <w:rFonts w:ascii="Arial" w:hAnsi="Arial" w:cs="Arial"/>
          <w:sz w:val="24"/>
          <w:szCs w:val="24"/>
        </w:rPr>
        <w:t xml:space="preserve">y un </w:t>
      </w:r>
      <w:r w:rsidRPr="00B245AB">
        <w:rPr>
          <w:rFonts w:ascii="Arial" w:hAnsi="Arial" w:cs="Arial"/>
          <w:sz w:val="24"/>
          <w:szCs w:val="24"/>
        </w:rPr>
        <w:t xml:space="preserve">días del mes </w:t>
      </w:r>
      <w:r w:rsidR="00CD5772" w:rsidRPr="00B245AB">
        <w:rPr>
          <w:rFonts w:ascii="Arial" w:hAnsi="Arial" w:cs="Arial"/>
          <w:sz w:val="24"/>
          <w:szCs w:val="24"/>
        </w:rPr>
        <w:t>de octubre</w:t>
      </w:r>
      <w:r w:rsidRPr="00B245AB">
        <w:rPr>
          <w:rFonts w:ascii="Arial" w:hAnsi="Arial" w:cs="Arial"/>
          <w:sz w:val="24"/>
          <w:szCs w:val="24"/>
        </w:rPr>
        <w:t xml:space="preserve"> del año </w:t>
      </w:r>
      <w:r w:rsidR="00AE4751" w:rsidRPr="00B245AB">
        <w:rPr>
          <w:rFonts w:ascii="Arial" w:hAnsi="Arial" w:cs="Arial"/>
          <w:sz w:val="24"/>
          <w:szCs w:val="24"/>
        </w:rPr>
        <w:t xml:space="preserve">dos mil </w:t>
      </w:r>
      <w:r w:rsidR="00811DC6" w:rsidRPr="00B245AB">
        <w:rPr>
          <w:rFonts w:ascii="Arial" w:hAnsi="Arial" w:cs="Arial"/>
          <w:sz w:val="24"/>
          <w:szCs w:val="24"/>
        </w:rPr>
        <w:t>catorce</w:t>
      </w:r>
      <w:r w:rsidRPr="00B245AB">
        <w:rPr>
          <w:rFonts w:ascii="Arial" w:hAnsi="Arial" w:cs="Arial"/>
          <w:sz w:val="24"/>
          <w:szCs w:val="24"/>
        </w:rPr>
        <w:t>,</w:t>
      </w:r>
      <w:r w:rsidR="00811DC6" w:rsidRPr="00B245AB">
        <w:rPr>
          <w:rFonts w:ascii="Arial" w:hAnsi="Arial" w:cs="Arial"/>
          <w:sz w:val="24"/>
          <w:szCs w:val="24"/>
        </w:rPr>
        <w:t xml:space="preserve"> a las dieciséis horas con treinta minutos, se instaló el Tribunal de Méritos y Oposición, conformado por los señores: Egrs. José Aleksandr Guamanzara, Delegado del Alcalde, Ing. Edison Toapanta Mendoza, Director Administrativo Municipal, Dr. Julio Adalberto Ramírez, Jefe de la Unidad Administrativa de Talento Humano del ML; e, Ing. Maritza Cabrera Jaramillo, como Secretaria Ad-Hoc, con la finalidad de </w:t>
      </w:r>
      <w:r w:rsidRPr="00B245AB">
        <w:rPr>
          <w:rFonts w:ascii="Arial" w:hAnsi="Arial" w:cs="Arial"/>
          <w:sz w:val="24"/>
          <w:szCs w:val="24"/>
        </w:rPr>
        <w:t>realiza</w:t>
      </w:r>
      <w:r w:rsidR="00811DC6" w:rsidRPr="00B245AB">
        <w:rPr>
          <w:rFonts w:ascii="Arial" w:hAnsi="Arial" w:cs="Arial"/>
          <w:sz w:val="24"/>
          <w:szCs w:val="24"/>
        </w:rPr>
        <w:t>r</w:t>
      </w:r>
      <w:r w:rsidRPr="00B245AB">
        <w:rPr>
          <w:rFonts w:ascii="Arial" w:hAnsi="Arial" w:cs="Arial"/>
          <w:sz w:val="24"/>
          <w:szCs w:val="24"/>
        </w:rPr>
        <w:t xml:space="preserve"> </w:t>
      </w:r>
      <w:r w:rsidR="00811DC6" w:rsidRPr="00B245AB">
        <w:rPr>
          <w:rFonts w:ascii="Arial" w:hAnsi="Arial" w:cs="Arial"/>
          <w:sz w:val="24"/>
          <w:szCs w:val="24"/>
        </w:rPr>
        <w:t>la presente acta de ganadores</w:t>
      </w:r>
      <w:r w:rsidR="00B14FDD" w:rsidRPr="00B245AB">
        <w:rPr>
          <w:rFonts w:ascii="Arial" w:hAnsi="Arial" w:cs="Arial"/>
          <w:sz w:val="24"/>
          <w:szCs w:val="24"/>
        </w:rPr>
        <w:t xml:space="preserve">, </w:t>
      </w:r>
      <w:r w:rsidR="00811DC6" w:rsidRPr="00B245AB">
        <w:rPr>
          <w:rFonts w:ascii="Arial" w:hAnsi="Arial" w:cs="Arial"/>
          <w:sz w:val="24"/>
          <w:szCs w:val="24"/>
        </w:rPr>
        <w:t>de acuerdo a los siguientes antecedentes.</w:t>
      </w:r>
    </w:p>
    <w:p w:rsidR="00811DC6" w:rsidRPr="00B245AB" w:rsidRDefault="00811DC6" w:rsidP="002F21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72D2" w:rsidRPr="00232D88" w:rsidRDefault="00811DC6" w:rsidP="002F21FB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  <w:r w:rsidRPr="00232D88">
        <w:rPr>
          <w:rFonts w:ascii="Arial" w:eastAsia="Batang" w:hAnsi="Arial" w:cs="Arial"/>
          <w:b/>
          <w:sz w:val="24"/>
          <w:szCs w:val="24"/>
        </w:rPr>
        <w:t xml:space="preserve">Que, </w:t>
      </w:r>
      <w:r w:rsidRPr="00232D88">
        <w:rPr>
          <w:rFonts w:ascii="Arial" w:eastAsia="Batang" w:hAnsi="Arial" w:cs="Arial"/>
          <w:sz w:val="24"/>
          <w:szCs w:val="24"/>
        </w:rPr>
        <w:t>m</w:t>
      </w:r>
      <w:r w:rsidR="00C32784" w:rsidRPr="00232D88">
        <w:rPr>
          <w:rFonts w:ascii="Arial" w:eastAsia="Batang" w:hAnsi="Arial" w:cs="Arial"/>
          <w:sz w:val="24"/>
          <w:szCs w:val="24"/>
        </w:rPr>
        <w:t xml:space="preserve">ediante Resolución Administrativa Nro. </w:t>
      </w:r>
      <w:r w:rsidRPr="00232D88">
        <w:rPr>
          <w:rFonts w:ascii="Arial" w:eastAsia="Batang" w:hAnsi="Arial" w:cs="Arial"/>
          <w:sz w:val="24"/>
          <w:szCs w:val="24"/>
        </w:rPr>
        <w:t>06-AL-2014</w:t>
      </w:r>
      <w:r w:rsidR="00C32784" w:rsidRPr="00232D88">
        <w:rPr>
          <w:rFonts w:ascii="Arial" w:eastAsia="Batang" w:hAnsi="Arial" w:cs="Arial"/>
          <w:sz w:val="24"/>
          <w:szCs w:val="24"/>
        </w:rPr>
        <w:t xml:space="preserve">, </w:t>
      </w:r>
      <w:r w:rsidR="00AE4751" w:rsidRPr="00232D88">
        <w:rPr>
          <w:rFonts w:ascii="Arial" w:eastAsia="Batang" w:hAnsi="Arial" w:cs="Arial"/>
          <w:sz w:val="24"/>
          <w:szCs w:val="24"/>
        </w:rPr>
        <w:t>e</w:t>
      </w:r>
      <w:r w:rsidR="00C32784" w:rsidRPr="00232D88">
        <w:rPr>
          <w:rFonts w:ascii="Arial" w:eastAsia="Batang" w:hAnsi="Arial" w:cs="Arial"/>
          <w:sz w:val="24"/>
          <w:szCs w:val="24"/>
        </w:rPr>
        <w:t xml:space="preserve">l señor Alcalde del </w:t>
      </w:r>
      <w:r w:rsidR="00CC4F9D" w:rsidRPr="00232D88">
        <w:rPr>
          <w:rFonts w:ascii="Arial" w:eastAsia="Batang" w:hAnsi="Arial" w:cs="Arial"/>
          <w:sz w:val="24"/>
          <w:szCs w:val="24"/>
        </w:rPr>
        <w:t>Cantón Loja</w:t>
      </w:r>
      <w:r w:rsidR="00BC3CD8" w:rsidRPr="00232D88">
        <w:rPr>
          <w:rFonts w:ascii="Arial" w:eastAsia="Batang" w:hAnsi="Arial" w:cs="Arial"/>
          <w:sz w:val="24"/>
          <w:szCs w:val="24"/>
        </w:rPr>
        <w:t>,</w:t>
      </w:r>
      <w:r w:rsidR="00CC4F9D" w:rsidRPr="00232D88">
        <w:rPr>
          <w:rFonts w:ascii="Arial" w:eastAsia="Batang" w:hAnsi="Arial" w:cs="Arial"/>
          <w:sz w:val="24"/>
          <w:szCs w:val="24"/>
        </w:rPr>
        <w:t xml:space="preserve"> resuelve llamar a concurso abierto de méritos y oposición </w:t>
      </w:r>
      <w:r w:rsidRPr="00232D88">
        <w:rPr>
          <w:rFonts w:ascii="Arial" w:eastAsia="Batang" w:hAnsi="Arial" w:cs="Arial"/>
          <w:sz w:val="24"/>
          <w:szCs w:val="24"/>
        </w:rPr>
        <w:t xml:space="preserve">para llenar </w:t>
      </w:r>
      <w:r w:rsidR="00C07055" w:rsidRPr="00232D88">
        <w:rPr>
          <w:rFonts w:ascii="Arial" w:eastAsia="Batang" w:hAnsi="Arial" w:cs="Arial"/>
          <w:sz w:val="24"/>
          <w:szCs w:val="24"/>
        </w:rPr>
        <w:t>22</w:t>
      </w:r>
      <w:r w:rsidR="000372D2" w:rsidRPr="00232D88">
        <w:rPr>
          <w:rFonts w:ascii="Arial" w:eastAsia="Batang" w:hAnsi="Arial" w:cs="Arial"/>
          <w:sz w:val="24"/>
          <w:szCs w:val="24"/>
        </w:rPr>
        <w:t xml:space="preserve"> vacantes las mismas que constan detalladas en dicha resolución.</w:t>
      </w:r>
      <w:r w:rsidR="009D6879" w:rsidRPr="00232D88">
        <w:rPr>
          <w:rFonts w:ascii="Arial" w:eastAsia="Batang" w:hAnsi="Arial" w:cs="Arial"/>
          <w:sz w:val="24"/>
          <w:szCs w:val="24"/>
        </w:rPr>
        <w:t xml:space="preserve"> De </w:t>
      </w:r>
      <w:r w:rsidR="00FB1B11" w:rsidRPr="00232D88">
        <w:rPr>
          <w:rFonts w:ascii="Arial" w:eastAsia="Batang" w:hAnsi="Arial" w:cs="Arial"/>
          <w:sz w:val="24"/>
          <w:szCs w:val="24"/>
        </w:rPr>
        <w:t>las cuales; 5 vacantes se declararon desiertos,</w:t>
      </w:r>
      <w:r w:rsidR="00FB1B11" w:rsidRPr="00232D88">
        <w:rPr>
          <w:rFonts w:ascii="Arial" w:hAnsi="Arial" w:cs="Arial"/>
          <w:bCs/>
          <w:sz w:val="24"/>
          <w:szCs w:val="24"/>
        </w:rPr>
        <w:t xml:space="preserve"> estas fueron: Comunicador Social, </w:t>
      </w:r>
      <w:r w:rsidR="00FB1B11" w:rsidRPr="00232D88">
        <w:rPr>
          <w:rFonts w:ascii="Arial" w:hAnsi="Arial" w:cs="Arial"/>
          <w:sz w:val="24"/>
          <w:szCs w:val="24"/>
        </w:rPr>
        <w:t xml:space="preserve">Ingeniero Civil, Asistente de Gestión Económica, Jefe de Cultura y Coordinador de Bienes y Patrimonio, en razón de </w:t>
      </w:r>
      <w:r w:rsidR="00FB1B11" w:rsidRPr="00232D88">
        <w:rPr>
          <w:rFonts w:ascii="Arial" w:hAnsi="Arial" w:cs="Arial"/>
          <w:bCs/>
          <w:sz w:val="24"/>
          <w:szCs w:val="24"/>
        </w:rPr>
        <w:t xml:space="preserve">que ninguno de los aspirantes </w:t>
      </w:r>
      <w:r w:rsidR="00232D88" w:rsidRPr="00232D88">
        <w:rPr>
          <w:rFonts w:ascii="Arial" w:hAnsi="Arial" w:cs="Arial"/>
          <w:bCs/>
          <w:sz w:val="24"/>
          <w:szCs w:val="24"/>
        </w:rPr>
        <w:t>obtuvieron</w:t>
      </w:r>
      <w:r w:rsidR="00FB1B11" w:rsidRPr="00232D88">
        <w:rPr>
          <w:rFonts w:ascii="Arial" w:hAnsi="Arial" w:cs="Arial"/>
          <w:bCs/>
          <w:sz w:val="24"/>
          <w:szCs w:val="24"/>
        </w:rPr>
        <w:t xml:space="preserve"> por lo menos setenta punt</w:t>
      </w:r>
      <w:r w:rsidR="00B91590">
        <w:rPr>
          <w:rFonts w:ascii="Arial" w:hAnsi="Arial" w:cs="Arial"/>
          <w:bCs/>
          <w:sz w:val="24"/>
          <w:szCs w:val="24"/>
        </w:rPr>
        <w:t>os (70) sobre cien puntos (100)</w:t>
      </w:r>
      <w:r w:rsidR="00FB1B11" w:rsidRPr="00232D88">
        <w:rPr>
          <w:rFonts w:ascii="Arial" w:hAnsi="Arial" w:cs="Arial"/>
          <w:bCs/>
          <w:sz w:val="24"/>
          <w:szCs w:val="24"/>
        </w:rPr>
        <w:t xml:space="preserve"> en la prueba de conocimientos técnicos</w:t>
      </w:r>
      <w:r w:rsidR="00FB1B11" w:rsidRPr="00232D88">
        <w:rPr>
          <w:rFonts w:ascii="Arial" w:eastAsia="Batang" w:hAnsi="Arial" w:cs="Arial"/>
          <w:sz w:val="24"/>
          <w:szCs w:val="24"/>
        </w:rPr>
        <w:t xml:space="preserve">, </w:t>
      </w:r>
      <w:r w:rsidR="00B91590">
        <w:rPr>
          <w:rFonts w:ascii="Arial" w:eastAsia="Batang" w:hAnsi="Arial" w:cs="Arial"/>
          <w:sz w:val="24"/>
          <w:szCs w:val="24"/>
        </w:rPr>
        <w:t xml:space="preserve">con respecto al cargo de Auxiliar de Planillaje (dos vacantes) </w:t>
      </w:r>
      <w:r w:rsidR="00FB1B11" w:rsidRPr="00232D88">
        <w:rPr>
          <w:rFonts w:ascii="Arial" w:eastAsia="Batang" w:hAnsi="Arial" w:cs="Arial"/>
          <w:sz w:val="24"/>
          <w:szCs w:val="24"/>
        </w:rPr>
        <w:t xml:space="preserve">tan solo un aspirante obtuvo una calificación igual o superior a setenta puntos </w:t>
      </w:r>
      <w:r w:rsidR="00232D88" w:rsidRPr="00232D88">
        <w:rPr>
          <w:rFonts w:ascii="Arial" w:eastAsia="Batang" w:hAnsi="Arial" w:cs="Arial"/>
          <w:sz w:val="24"/>
          <w:szCs w:val="24"/>
        </w:rPr>
        <w:t xml:space="preserve">(70) sobre cien puntos (100) </w:t>
      </w:r>
      <w:r w:rsidR="00FB1B11" w:rsidRPr="00232D88">
        <w:rPr>
          <w:rFonts w:ascii="Arial" w:eastAsia="Batang" w:hAnsi="Arial" w:cs="Arial"/>
          <w:sz w:val="24"/>
          <w:szCs w:val="24"/>
        </w:rPr>
        <w:t>en el puntaje</w:t>
      </w:r>
      <w:r w:rsidR="00B91590">
        <w:rPr>
          <w:rFonts w:ascii="Arial" w:eastAsia="Batang" w:hAnsi="Arial" w:cs="Arial"/>
          <w:sz w:val="24"/>
          <w:szCs w:val="24"/>
        </w:rPr>
        <w:t xml:space="preserve"> final del proceso de selección; </w:t>
      </w:r>
      <w:r w:rsidR="00FB1B11" w:rsidRPr="00232D88">
        <w:rPr>
          <w:rFonts w:ascii="Arial" w:eastAsia="Batang" w:hAnsi="Arial" w:cs="Arial"/>
          <w:sz w:val="24"/>
          <w:szCs w:val="24"/>
        </w:rPr>
        <w:t>y</w:t>
      </w:r>
      <w:r w:rsidR="00B91590">
        <w:rPr>
          <w:rFonts w:ascii="Arial" w:eastAsia="Batang" w:hAnsi="Arial" w:cs="Arial"/>
          <w:sz w:val="24"/>
          <w:szCs w:val="24"/>
        </w:rPr>
        <w:t>,</w:t>
      </w:r>
      <w:r w:rsidR="00FB1B11" w:rsidRPr="00232D88">
        <w:rPr>
          <w:rFonts w:ascii="Arial" w:eastAsia="Batang" w:hAnsi="Arial" w:cs="Arial"/>
          <w:sz w:val="24"/>
          <w:szCs w:val="24"/>
        </w:rPr>
        <w:t xml:space="preserve"> en el cargo de Abogado</w:t>
      </w:r>
      <w:r w:rsidR="00725571">
        <w:rPr>
          <w:rFonts w:ascii="Arial" w:eastAsia="Batang" w:hAnsi="Arial" w:cs="Arial"/>
          <w:sz w:val="24"/>
          <w:szCs w:val="24"/>
        </w:rPr>
        <w:t xml:space="preserve"> la o el</w:t>
      </w:r>
      <w:r w:rsidR="00232D88" w:rsidRPr="00232D88">
        <w:rPr>
          <w:rFonts w:ascii="Arial" w:eastAsia="Batang" w:hAnsi="Arial" w:cs="Arial"/>
          <w:sz w:val="24"/>
          <w:szCs w:val="24"/>
        </w:rPr>
        <w:t xml:space="preserve"> postulante no paso la etapa de oposición, la cual consistía en la validación de l</w:t>
      </w:r>
      <w:r w:rsidR="00B91590">
        <w:rPr>
          <w:rFonts w:ascii="Arial" w:eastAsia="Batang" w:hAnsi="Arial" w:cs="Arial"/>
          <w:sz w:val="24"/>
          <w:szCs w:val="24"/>
        </w:rPr>
        <w:t xml:space="preserve">a información presentada por la o el </w:t>
      </w:r>
      <w:r w:rsidR="00232D88" w:rsidRPr="00232D88">
        <w:rPr>
          <w:rFonts w:ascii="Arial" w:eastAsia="Batang" w:hAnsi="Arial" w:cs="Arial"/>
          <w:sz w:val="24"/>
          <w:szCs w:val="24"/>
        </w:rPr>
        <w:t xml:space="preserve">aspirante y compararla con la hoja de vida registrada en la página </w:t>
      </w:r>
      <w:r w:rsidR="00232D88" w:rsidRPr="00725571">
        <w:rPr>
          <w:rFonts w:ascii="Arial" w:eastAsia="Batang" w:hAnsi="Arial" w:cs="Arial"/>
          <w:sz w:val="24"/>
          <w:szCs w:val="24"/>
          <w:u w:val="single"/>
        </w:rPr>
        <w:t>www.socioempleo.gob.ec</w:t>
      </w:r>
      <w:r w:rsidR="00232D88" w:rsidRPr="00232D88">
        <w:rPr>
          <w:rFonts w:ascii="Arial" w:eastAsia="Batang" w:hAnsi="Arial" w:cs="Arial"/>
          <w:sz w:val="24"/>
          <w:szCs w:val="24"/>
        </w:rPr>
        <w:t>, es así que 15 vacantes finalizaron el proceso de selección</w:t>
      </w:r>
    </w:p>
    <w:p w:rsidR="0068782F" w:rsidRPr="00B245AB" w:rsidRDefault="0068782F" w:rsidP="002F21FB">
      <w:pPr>
        <w:pStyle w:val="Sinespaciado"/>
        <w:rPr>
          <w:rFonts w:ascii="Arial" w:eastAsia="Batang" w:hAnsi="Arial" w:cs="Arial"/>
          <w:sz w:val="24"/>
          <w:szCs w:val="24"/>
        </w:rPr>
      </w:pPr>
    </w:p>
    <w:p w:rsidR="009D6879" w:rsidRPr="00B245AB" w:rsidRDefault="009D6879" w:rsidP="009D687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B245AB">
        <w:rPr>
          <w:rFonts w:ascii="Arial" w:eastAsia="Batang" w:hAnsi="Arial" w:cs="Arial"/>
          <w:b/>
          <w:sz w:val="24"/>
          <w:szCs w:val="24"/>
        </w:rPr>
        <w:t xml:space="preserve">Que, </w:t>
      </w:r>
      <w:r w:rsidR="002E222A">
        <w:rPr>
          <w:rFonts w:ascii="Arial" w:hAnsi="Arial" w:cs="Arial"/>
          <w:bCs/>
          <w:sz w:val="24"/>
          <w:szCs w:val="24"/>
        </w:rPr>
        <w:t>el proceso del concurso de mé</w:t>
      </w:r>
      <w:r w:rsidRPr="00B245AB">
        <w:rPr>
          <w:rFonts w:ascii="Arial" w:hAnsi="Arial" w:cs="Arial"/>
          <w:bCs/>
          <w:sz w:val="24"/>
          <w:szCs w:val="24"/>
        </w:rPr>
        <w:t xml:space="preserve">ritos y oposición </w:t>
      </w:r>
      <w:r w:rsidR="00EA134F" w:rsidRPr="00B245AB">
        <w:rPr>
          <w:rFonts w:ascii="Arial" w:hAnsi="Arial" w:cs="Arial"/>
          <w:bCs/>
          <w:sz w:val="24"/>
          <w:szCs w:val="24"/>
        </w:rPr>
        <w:t>inicio</w:t>
      </w:r>
      <w:r w:rsidRPr="00B245AB">
        <w:rPr>
          <w:rFonts w:ascii="Arial" w:hAnsi="Arial" w:cs="Arial"/>
          <w:bCs/>
          <w:sz w:val="24"/>
          <w:szCs w:val="24"/>
        </w:rPr>
        <w:t xml:space="preserve"> el lunes siete de julio</w:t>
      </w:r>
      <w:r w:rsidR="00EA134F" w:rsidRPr="00B245AB">
        <w:rPr>
          <w:rFonts w:ascii="Arial" w:hAnsi="Arial" w:cs="Arial"/>
          <w:bCs/>
          <w:sz w:val="24"/>
          <w:szCs w:val="24"/>
        </w:rPr>
        <w:t xml:space="preserve"> de 2014</w:t>
      </w:r>
      <w:r w:rsidRPr="00B245AB">
        <w:rPr>
          <w:rFonts w:ascii="Arial" w:hAnsi="Arial" w:cs="Arial"/>
          <w:bCs/>
          <w:sz w:val="24"/>
          <w:szCs w:val="24"/>
        </w:rPr>
        <w:t>, donde cad</w:t>
      </w:r>
      <w:r w:rsidR="002E222A">
        <w:rPr>
          <w:rFonts w:ascii="Arial" w:hAnsi="Arial" w:cs="Arial"/>
          <w:bCs/>
          <w:sz w:val="24"/>
          <w:szCs w:val="24"/>
        </w:rPr>
        <w:t>a etapa del proceso se visualizó</w:t>
      </w:r>
      <w:r w:rsidRPr="00B245AB">
        <w:rPr>
          <w:rFonts w:ascii="Arial" w:hAnsi="Arial" w:cs="Arial"/>
          <w:bCs/>
          <w:sz w:val="24"/>
          <w:szCs w:val="24"/>
        </w:rPr>
        <w:t xml:space="preserve"> </w:t>
      </w:r>
      <w:r w:rsidR="002E222A">
        <w:rPr>
          <w:rFonts w:ascii="Arial" w:hAnsi="Arial" w:cs="Arial"/>
          <w:bCs/>
          <w:sz w:val="24"/>
          <w:szCs w:val="24"/>
        </w:rPr>
        <w:t>y ejecutó</w:t>
      </w:r>
      <w:r w:rsidR="00EA134F" w:rsidRPr="00B245AB">
        <w:rPr>
          <w:rFonts w:ascii="Arial" w:hAnsi="Arial" w:cs="Arial"/>
          <w:bCs/>
          <w:sz w:val="24"/>
          <w:szCs w:val="24"/>
        </w:rPr>
        <w:t xml:space="preserve"> </w:t>
      </w:r>
      <w:r w:rsidRPr="00B245AB">
        <w:rPr>
          <w:rFonts w:ascii="Arial" w:hAnsi="Arial" w:cs="Arial"/>
          <w:bCs/>
          <w:sz w:val="24"/>
          <w:szCs w:val="24"/>
        </w:rPr>
        <w:t xml:space="preserve">a </w:t>
      </w:r>
      <w:r w:rsidR="00EA134F" w:rsidRPr="00B245AB">
        <w:rPr>
          <w:rFonts w:ascii="Arial" w:hAnsi="Arial" w:cs="Arial"/>
          <w:bCs/>
          <w:sz w:val="24"/>
          <w:szCs w:val="24"/>
        </w:rPr>
        <w:t>través</w:t>
      </w:r>
      <w:r w:rsidRPr="00B245AB">
        <w:rPr>
          <w:rFonts w:ascii="Arial" w:hAnsi="Arial" w:cs="Arial"/>
          <w:bCs/>
          <w:sz w:val="24"/>
          <w:szCs w:val="24"/>
        </w:rPr>
        <w:t xml:space="preserve"> de la plataforma informática Red Socio Empleo, administrada por el Ministerio de Relaciones Laborales, de conformidad al Art. 4 del Subsistema de Reclutamiento y Selección de Personal del Sector Público, emitida con fecha 20 de noviembre del 2013.</w:t>
      </w:r>
    </w:p>
    <w:p w:rsidR="009D6879" w:rsidRPr="00B245AB" w:rsidRDefault="009D6879" w:rsidP="002F21FB">
      <w:pPr>
        <w:pStyle w:val="Sinespaciado"/>
        <w:jc w:val="both"/>
        <w:rPr>
          <w:rFonts w:ascii="Arial" w:eastAsia="Batang" w:hAnsi="Arial" w:cs="Arial"/>
          <w:b/>
          <w:sz w:val="24"/>
          <w:szCs w:val="24"/>
        </w:rPr>
      </w:pPr>
    </w:p>
    <w:p w:rsidR="00785887" w:rsidRPr="00B245AB" w:rsidRDefault="00350FBD" w:rsidP="002F21F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B245AB">
        <w:rPr>
          <w:rFonts w:ascii="Arial" w:eastAsia="Batang" w:hAnsi="Arial" w:cs="Arial"/>
          <w:b/>
          <w:sz w:val="24"/>
          <w:szCs w:val="24"/>
        </w:rPr>
        <w:t xml:space="preserve">Que, </w:t>
      </w:r>
      <w:r w:rsidRPr="00B245AB">
        <w:rPr>
          <w:rFonts w:ascii="Arial" w:eastAsia="Batang" w:hAnsi="Arial" w:cs="Arial"/>
          <w:sz w:val="24"/>
          <w:szCs w:val="24"/>
        </w:rPr>
        <w:t xml:space="preserve">una vez superada la etapa de oposición del proceso de selección, la cual corresponde </w:t>
      </w:r>
      <w:r w:rsidR="0074129E" w:rsidRPr="00B245AB">
        <w:rPr>
          <w:rFonts w:ascii="Arial" w:eastAsia="Batang" w:hAnsi="Arial" w:cs="Arial"/>
          <w:sz w:val="24"/>
          <w:szCs w:val="24"/>
        </w:rPr>
        <w:t>a la publicación de la información de la o el aspirante con mas alto puntaje final y las impugnaciones correspondientes a dicha información, los miembros del Tribunal amparado</w:t>
      </w:r>
      <w:r w:rsidR="004E015D">
        <w:rPr>
          <w:rFonts w:ascii="Arial" w:eastAsia="Batang" w:hAnsi="Arial" w:cs="Arial"/>
          <w:sz w:val="24"/>
          <w:szCs w:val="24"/>
        </w:rPr>
        <w:t>s en lo que establece el Art. 45</w:t>
      </w:r>
      <w:r w:rsidR="0074129E" w:rsidRPr="00B245AB">
        <w:rPr>
          <w:rFonts w:ascii="Arial" w:eastAsia="Batang" w:hAnsi="Arial" w:cs="Arial"/>
          <w:sz w:val="24"/>
          <w:szCs w:val="24"/>
        </w:rPr>
        <w:t xml:space="preserve"> de la </w:t>
      </w:r>
      <w:r w:rsidR="0074129E" w:rsidRPr="00B245AB">
        <w:rPr>
          <w:rFonts w:ascii="Arial" w:hAnsi="Arial" w:cs="Arial"/>
          <w:bCs/>
          <w:sz w:val="24"/>
          <w:szCs w:val="24"/>
        </w:rPr>
        <w:t xml:space="preserve">Norma de Reclutamiento y Selección de Personal, que textualmente dice: “Del acta final y la declaratoria de la ganadora o el ganador del concurso.- El Tribunal </w:t>
      </w:r>
      <w:r w:rsidR="002E222A">
        <w:rPr>
          <w:rFonts w:ascii="Arial" w:hAnsi="Arial" w:cs="Arial"/>
          <w:bCs/>
          <w:sz w:val="24"/>
          <w:szCs w:val="24"/>
        </w:rPr>
        <w:t>de Méritos y Oposición elaborará</w:t>
      </w:r>
      <w:r w:rsidR="0074129E" w:rsidRPr="00B245AB">
        <w:rPr>
          <w:rFonts w:ascii="Arial" w:hAnsi="Arial" w:cs="Arial"/>
          <w:bCs/>
          <w:sz w:val="24"/>
          <w:szCs w:val="24"/>
        </w:rPr>
        <w:t xml:space="preserve"> en “Acta final” que contenga los puntaj</w:t>
      </w:r>
      <w:r w:rsidR="002E222A">
        <w:rPr>
          <w:rFonts w:ascii="Arial" w:hAnsi="Arial" w:cs="Arial"/>
          <w:bCs/>
          <w:sz w:val="24"/>
          <w:szCs w:val="24"/>
        </w:rPr>
        <w:t>es finales alcanzados, declarará</w:t>
      </w:r>
      <w:r w:rsidR="0074129E" w:rsidRPr="00B245AB">
        <w:rPr>
          <w:rFonts w:ascii="Arial" w:hAnsi="Arial" w:cs="Arial"/>
          <w:bCs/>
          <w:sz w:val="24"/>
          <w:szCs w:val="24"/>
        </w:rPr>
        <w:t xml:space="preserve"> ganadora o ganador del concurso a la o el aspirante que haya obtenido</w:t>
      </w:r>
      <w:r w:rsidR="00785887" w:rsidRPr="00B245AB">
        <w:rPr>
          <w:rFonts w:ascii="Arial" w:hAnsi="Arial" w:cs="Arial"/>
          <w:bCs/>
          <w:sz w:val="24"/>
          <w:szCs w:val="24"/>
        </w:rPr>
        <w:t xml:space="preserve"> el mayor puntaje final conforme esta norma y haya sido declarado idóneo para el ejercicio del puesto público”.</w:t>
      </w:r>
    </w:p>
    <w:p w:rsidR="00785887" w:rsidRPr="00B245AB" w:rsidRDefault="00785887" w:rsidP="002F21F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DF37E6" w:rsidRDefault="00DF37E6" w:rsidP="0078588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785887" w:rsidRPr="00B245AB" w:rsidRDefault="00785887" w:rsidP="007858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245AB">
        <w:rPr>
          <w:rFonts w:ascii="Arial" w:hAnsi="Arial" w:cs="Arial"/>
          <w:sz w:val="24"/>
          <w:szCs w:val="24"/>
        </w:rPr>
        <w:t xml:space="preserve">Este Tribunal </w:t>
      </w:r>
      <w:r w:rsidRPr="00B245AB">
        <w:rPr>
          <w:rFonts w:ascii="Arial" w:hAnsi="Arial" w:cs="Arial"/>
          <w:b/>
          <w:sz w:val="24"/>
          <w:szCs w:val="24"/>
        </w:rPr>
        <w:t>RESUELVE:</w:t>
      </w:r>
    </w:p>
    <w:p w:rsidR="00785887" w:rsidRDefault="00785887" w:rsidP="002F21F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BD1BBE" w:rsidRDefault="00785887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  <w:r w:rsidRPr="00B245AB">
        <w:rPr>
          <w:rFonts w:ascii="Arial" w:eastAsia="Batang" w:hAnsi="Arial" w:cs="Arial"/>
          <w:b/>
          <w:sz w:val="24"/>
          <w:szCs w:val="24"/>
        </w:rPr>
        <w:t xml:space="preserve">Primero.- </w:t>
      </w:r>
      <w:r w:rsidRPr="00B245AB">
        <w:rPr>
          <w:rFonts w:ascii="Arial" w:eastAsia="Batang" w:hAnsi="Arial" w:cs="Arial"/>
          <w:sz w:val="24"/>
          <w:szCs w:val="24"/>
        </w:rPr>
        <w:t>Declarar ganad</w:t>
      </w:r>
      <w:r w:rsidR="002E222A">
        <w:rPr>
          <w:rFonts w:ascii="Arial" w:eastAsia="Batang" w:hAnsi="Arial" w:cs="Arial"/>
          <w:sz w:val="24"/>
          <w:szCs w:val="24"/>
        </w:rPr>
        <w:t>ores o ganadoras del concurso mé</w:t>
      </w:r>
      <w:r w:rsidRPr="00B245AB">
        <w:rPr>
          <w:rFonts w:ascii="Arial" w:eastAsia="Batang" w:hAnsi="Arial" w:cs="Arial"/>
          <w:sz w:val="24"/>
          <w:szCs w:val="24"/>
        </w:rPr>
        <w:t xml:space="preserve">ritos y oposición, </w:t>
      </w:r>
      <w:r w:rsidR="005302F1" w:rsidRPr="00B245AB">
        <w:rPr>
          <w:rFonts w:ascii="Arial" w:eastAsia="Batang" w:hAnsi="Arial" w:cs="Arial"/>
          <w:sz w:val="24"/>
          <w:szCs w:val="24"/>
        </w:rPr>
        <w:t>de acuerdo</w:t>
      </w:r>
      <w:r w:rsidRPr="00B245AB">
        <w:rPr>
          <w:rFonts w:ascii="Arial" w:eastAsia="Batang" w:hAnsi="Arial" w:cs="Arial"/>
          <w:sz w:val="24"/>
          <w:szCs w:val="24"/>
        </w:rPr>
        <w:t xml:space="preserve"> a los puntajes finales obtenidos del proces</w:t>
      </w:r>
      <w:r w:rsidR="00BD1BBE" w:rsidRPr="00B245AB">
        <w:rPr>
          <w:rFonts w:ascii="Arial" w:eastAsia="Batang" w:hAnsi="Arial" w:cs="Arial"/>
          <w:sz w:val="24"/>
          <w:szCs w:val="24"/>
        </w:rPr>
        <w:t xml:space="preserve">o de </w:t>
      </w:r>
      <w:r w:rsidR="005302F1" w:rsidRPr="00B245AB">
        <w:rPr>
          <w:rFonts w:ascii="Arial" w:eastAsia="Batang" w:hAnsi="Arial" w:cs="Arial"/>
          <w:sz w:val="24"/>
          <w:szCs w:val="24"/>
        </w:rPr>
        <w:t>selección</w:t>
      </w:r>
      <w:r w:rsidR="00BD1BBE" w:rsidRPr="00B245AB">
        <w:rPr>
          <w:rFonts w:ascii="Arial" w:eastAsia="Batang" w:hAnsi="Arial" w:cs="Arial"/>
          <w:sz w:val="24"/>
          <w:szCs w:val="24"/>
        </w:rPr>
        <w:t xml:space="preserve"> que indica la Norma Sustitutiva de la Norma del Subsistema de Reclutamiento y Selección de Personal, emitida por el Ministerio de Relaciones Laborales, el cual consta de las siguientes fases: Preparación del proceso de reclutamiento, Convocatoria, Evaluación-selección (Verificación de postulación, </w:t>
      </w:r>
      <w:r w:rsidR="00F26107" w:rsidRPr="00B245AB">
        <w:rPr>
          <w:rFonts w:ascii="Arial" w:eastAsia="Batang" w:hAnsi="Arial" w:cs="Arial"/>
          <w:sz w:val="24"/>
          <w:szCs w:val="24"/>
        </w:rPr>
        <w:t>Evaluaciones</w:t>
      </w:r>
      <w:r w:rsidR="00BD1BBE" w:rsidRPr="00B245AB">
        <w:rPr>
          <w:rFonts w:ascii="Arial" w:eastAsia="Batang" w:hAnsi="Arial" w:cs="Arial"/>
          <w:sz w:val="24"/>
          <w:szCs w:val="24"/>
        </w:rPr>
        <w:t xml:space="preserve"> técnicas, Evaluaciones psicotécnicas y Entrevistas) y Oposición</w:t>
      </w:r>
      <w:r w:rsidR="00B245AB">
        <w:rPr>
          <w:rFonts w:ascii="Arial" w:eastAsia="Batang" w:hAnsi="Arial" w:cs="Arial"/>
          <w:sz w:val="24"/>
          <w:szCs w:val="24"/>
        </w:rPr>
        <w:t xml:space="preserve">, </w:t>
      </w:r>
      <w:r w:rsidR="00F26107" w:rsidRPr="00B245AB">
        <w:rPr>
          <w:rFonts w:ascii="Arial" w:eastAsia="Batang" w:hAnsi="Arial" w:cs="Arial"/>
          <w:sz w:val="24"/>
          <w:szCs w:val="24"/>
        </w:rPr>
        <w:t>obteniéndose los siguientes resultados:</w:t>
      </w:r>
    </w:p>
    <w:p w:rsidR="0038066B" w:rsidRPr="00B245AB" w:rsidRDefault="0038066B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F26107" w:rsidRDefault="00F26107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tbl>
      <w:tblPr>
        <w:tblW w:w="10320" w:type="dxa"/>
        <w:tblInd w:w="-897" w:type="dxa"/>
        <w:tblCellMar>
          <w:left w:w="70" w:type="dxa"/>
          <w:right w:w="70" w:type="dxa"/>
        </w:tblCellMar>
        <w:tblLook w:val="04A0"/>
      </w:tblPr>
      <w:tblGrid>
        <w:gridCol w:w="460"/>
        <w:gridCol w:w="2991"/>
        <w:gridCol w:w="1807"/>
        <w:gridCol w:w="1640"/>
        <w:gridCol w:w="940"/>
        <w:gridCol w:w="1501"/>
        <w:gridCol w:w="981"/>
      </w:tblGrid>
      <w:tr w:rsidR="000B7C90" w:rsidRPr="000B7C90" w:rsidTr="000B7C90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NOMBRES Y APELLIDOS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GRUPO OCUPACIONAL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PRUEBA TÉCNICA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PRUEBA PSICOTECNICA Y ENTREVISTA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PUNTAJE FINAL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Ramírez</w:t>
            </w: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A0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Ramírez</w:t>
            </w: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Jenny Amada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de Apoyo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76.16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Cruz Vallejo Fiorela Manina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de Apoyo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75.10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Cuenca Nagua </w:t>
            </w:r>
            <w:r w:rsidRPr="00CA0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Mónica</w:t>
            </w: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Alexandra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Recaudador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de Apoyo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74.71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Salinas Guamán </w:t>
            </w:r>
            <w:r w:rsidRPr="00CA0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María</w:t>
            </w: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Elena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Pagador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73.69</w:t>
            </w:r>
          </w:p>
        </w:tc>
      </w:tr>
      <w:tr w:rsidR="000B7C90" w:rsidRPr="000B7C90" w:rsidTr="000B7C9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Guerrero Guamán Ronald Eduardo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Analista de Gestión Documental y Archivo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90.12</w:t>
            </w:r>
          </w:p>
        </w:tc>
      </w:tr>
      <w:tr w:rsidR="0038066B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66B" w:rsidRPr="000B7C90" w:rsidRDefault="0038066B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Ordoñez Roa Myrian Nathaly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Oficinista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de Apoyo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20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20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2059">
              <w:rPr>
                <w:rFonts w:ascii="Calibri" w:eastAsia="Times New Roman" w:hAnsi="Calibri" w:cs="Times New Roman"/>
                <w:color w:val="000000"/>
              </w:rPr>
              <w:t>72.25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Rodríguez</w:t>
            </w: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Fierro Alberto </w:t>
            </w:r>
            <w:r w:rsidRPr="00CA0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José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Coordinador de Gestión Ambiental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91.29</w:t>
            </w:r>
          </w:p>
        </w:tc>
      </w:tr>
      <w:tr w:rsidR="0038066B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66B" w:rsidRPr="000B7C90" w:rsidRDefault="0038066B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Ochoa Tapia Diana Maribel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Coordinador de Ambiente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20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20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66B" w:rsidRPr="009C2059" w:rsidRDefault="0038066B" w:rsidP="0039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2059">
              <w:rPr>
                <w:rFonts w:ascii="Calibri" w:eastAsia="Times New Roman" w:hAnsi="Calibri" w:cs="Times New Roman"/>
                <w:color w:val="000000"/>
              </w:rPr>
              <w:t>73.62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Castillo Carrión Danny Bolívar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Auxiliar de Planillaje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de Apoyo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71.95</w:t>
            </w:r>
          </w:p>
        </w:tc>
      </w:tr>
      <w:tr w:rsidR="000B7C90" w:rsidRPr="000B7C90" w:rsidTr="000B7C9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Cartuche Flores Manuel Alberto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Ayudante de Cambios Informáticos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79.73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84.86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Vélez Araujo Wilson Aníbal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Asistente Documental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de Apoyo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77.50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81.66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Jiménez Bustan Stalin Roberto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Asistente Documental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de Apoyo 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82.62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González Jaramill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</w:t>
            </w: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Marco Gil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Asistente Documental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de Apoyo 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82.54</w:t>
            </w:r>
          </w:p>
        </w:tc>
      </w:tr>
      <w:tr w:rsidR="000B7C90" w:rsidRPr="000B7C90" w:rsidTr="000B7C9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38066B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Auqui Herrera Juá</w:t>
            </w:r>
            <w:r w:rsidR="000B7C90"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 Carlos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Asistente Documental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de Apoyo 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81.64</w:t>
            </w:r>
          </w:p>
        </w:tc>
      </w:tr>
      <w:tr w:rsidR="000B7C90" w:rsidRPr="000B7C90" w:rsidTr="002E222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Granda Quito María Alexandra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Laboratorista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Público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77.50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7C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C90" w:rsidRPr="000B7C90" w:rsidRDefault="000B7C90" w:rsidP="000B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78.34</w:t>
            </w:r>
          </w:p>
        </w:tc>
      </w:tr>
    </w:tbl>
    <w:p w:rsidR="005302F1" w:rsidRDefault="005302F1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9D72DA" w:rsidRDefault="009D72DA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38066B" w:rsidRDefault="0038066B" w:rsidP="00BD1BBE">
      <w:pPr>
        <w:pStyle w:val="Sinespaciado"/>
        <w:jc w:val="both"/>
        <w:rPr>
          <w:rFonts w:ascii="Arial" w:eastAsia="Batang" w:hAnsi="Arial" w:cs="Arial"/>
          <w:b/>
          <w:sz w:val="24"/>
          <w:szCs w:val="24"/>
        </w:rPr>
      </w:pPr>
    </w:p>
    <w:p w:rsidR="000B7C90" w:rsidRDefault="002E222A" w:rsidP="00BD1B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222A">
        <w:rPr>
          <w:rFonts w:ascii="Arial" w:eastAsia="Batang" w:hAnsi="Arial" w:cs="Arial"/>
          <w:b/>
          <w:sz w:val="24"/>
          <w:szCs w:val="24"/>
        </w:rPr>
        <w:t>Segundo</w:t>
      </w:r>
      <w:r w:rsidR="000B7C90">
        <w:rPr>
          <w:rFonts w:ascii="Arial" w:eastAsia="Batang" w:hAnsi="Arial" w:cs="Arial"/>
          <w:b/>
          <w:sz w:val="24"/>
          <w:szCs w:val="24"/>
        </w:rPr>
        <w:t xml:space="preserve">.- </w:t>
      </w:r>
      <w:r w:rsidR="000B7C90" w:rsidRPr="002F21FB">
        <w:rPr>
          <w:rFonts w:ascii="Arial" w:hAnsi="Arial" w:cs="Arial"/>
          <w:sz w:val="24"/>
          <w:szCs w:val="24"/>
        </w:rPr>
        <w:t>Por lo expuesto y de acuerdo a lo</w:t>
      </w:r>
      <w:r w:rsidR="000B7C90">
        <w:rPr>
          <w:rFonts w:ascii="Arial" w:hAnsi="Arial" w:cs="Arial"/>
          <w:sz w:val="24"/>
          <w:szCs w:val="24"/>
        </w:rPr>
        <w:t>s resultados globales obtenidos</w:t>
      </w:r>
      <w:r w:rsidR="000B7C90" w:rsidRPr="002F21FB">
        <w:rPr>
          <w:rFonts w:ascii="Arial" w:hAnsi="Arial" w:cs="Arial"/>
          <w:sz w:val="24"/>
          <w:szCs w:val="24"/>
        </w:rPr>
        <w:t>, por los Tribunales de Méritos y Oposición</w:t>
      </w:r>
      <w:r w:rsidR="000B7C90">
        <w:rPr>
          <w:rFonts w:ascii="Arial" w:hAnsi="Arial" w:cs="Arial"/>
          <w:sz w:val="24"/>
          <w:szCs w:val="24"/>
        </w:rPr>
        <w:t>,</w:t>
      </w:r>
      <w:r w:rsidR="000B7C90" w:rsidRPr="002F21FB">
        <w:rPr>
          <w:rFonts w:ascii="Arial" w:hAnsi="Arial" w:cs="Arial"/>
          <w:sz w:val="24"/>
          <w:szCs w:val="24"/>
        </w:rPr>
        <w:t xml:space="preserve"> en los cuales se determina que los candidatos ganadores en el concurso de Méritos y Oposición</w:t>
      </w:r>
      <w:r w:rsidR="000B7C90" w:rsidRPr="002F21FB">
        <w:rPr>
          <w:rFonts w:ascii="Arial" w:hAnsi="Arial" w:cs="Arial"/>
          <w:bCs/>
          <w:sz w:val="24"/>
          <w:szCs w:val="24"/>
        </w:rPr>
        <w:t>,</w:t>
      </w:r>
      <w:r w:rsidR="000B7C90" w:rsidRPr="002F21FB">
        <w:rPr>
          <w:rFonts w:ascii="Arial" w:hAnsi="Arial" w:cs="Arial"/>
          <w:sz w:val="24"/>
          <w:szCs w:val="24"/>
        </w:rPr>
        <w:t xml:space="preserve"> son los ind</w:t>
      </w:r>
      <w:r w:rsidR="000B7C90">
        <w:rPr>
          <w:rFonts w:ascii="Arial" w:hAnsi="Arial" w:cs="Arial"/>
          <w:sz w:val="24"/>
          <w:szCs w:val="24"/>
        </w:rPr>
        <w:t xml:space="preserve">icados en </w:t>
      </w:r>
      <w:r>
        <w:rPr>
          <w:rFonts w:ascii="Arial" w:hAnsi="Arial" w:cs="Arial"/>
          <w:sz w:val="24"/>
          <w:szCs w:val="24"/>
        </w:rPr>
        <w:t>el cuadro anterior</w:t>
      </w:r>
      <w:r w:rsidR="000911BF">
        <w:rPr>
          <w:rFonts w:ascii="Arial" w:hAnsi="Arial" w:cs="Arial"/>
          <w:sz w:val="24"/>
          <w:szCs w:val="24"/>
        </w:rPr>
        <w:t>.</w:t>
      </w:r>
    </w:p>
    <w:p w:rsidR="000B7C90" w:rsidRPr="000B7C90" w:rsidRDefault="000B7C90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5302F1" w:rsidRPr="000911BF" w:rsidRDefault="002E222A" w:rsidP="005302F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Tercero</w:t>
      </w:r>
      <w:r w:rsidR="005302F1" w:rsidRPr="000911BF">
        <w:rPr>
          <w:rFonts w:ascii="Arial" w:hAnsi="Arial" w:cs="Arial"/>
          <w:b/>
          <w:sz w:val="24"/>
          <w:szCs w:val="24"/>
        </w:rPr>
        <w:t>.-</w:t>
      </w:r>
      <w:r w:rsidR="004A4BB0">
        <w:rPr>
          <w:rFonts w:ascii="Arial" w:hAnsi="Arial" w:cs="Arial"/>
          <w:sz w:val="24"/>
          <w:szCs w:val="24"/>
        </w:rPr>
        <w:t xml:space="preserve"> </w:t>
      </w:r>
      <w:r w:rsidR="005302F1" w:rsidRPr="000911BF">
        <w:rPr>
          <w:rFonts w:ascii="Arial" w:hAnsi="Arial" w:cs="Arial"/>
          <w:sz w:val="24"/>
          <w:szCs w:val="24"/>
        </w:rPr>
        <w:t xml:space="preserve">Se publique la presente acta en la página web </w:t>
      </w:r>
      <w:hyperlink r:id="rId8" w:history="1">
        <w:r w:rsidR="005302F1" w:rsidRPr="000911BF">
          <w:rPr>
            <w:rStyle w:val="Hipervnculo"/>
            <w:rFonts w:ascii="Arial" w:hAnsi="Arial" w:cs="Arial"/>
            <w:sz w:val="24"/>
            <w:szCs w:val="24"/>
          </w:rPr>
          <w:t>www.socioempleo.gob.ec</w:t>
        </w:r>
      </w:hyperlink>
      <w:r w:rsidR="005302F1" w:rsidRPr="000911BF">
        <w:rPr>
          <w:rFonts w:ascii="Arial" w:hAnsi="Arial" w:cs="Arial"/>
          <w:sz w:val="24"/>
          <w:szCs w:val="24"/>
        </w:rPr>
        <w:t xml:space="preserve"> y en la página web institucional </w:t>
      </w:r>
      <w:hyperlink r:id="rId9" w:history="1">
        <w:r w:rsidR="005302F1" w:rsidRPr="000911BF">
          <w:rPr>
            <w:rStyle w:val="Hipervnculo"/>
            <w:rFonts w:ascii="Arial" w:hAnsi="Arial" w:cs="Arial"/>
            <w:sz w:val="24"/>
            <w:szCs w:val="24"/>
          </w:rPr>
          <w:t>www.loja.gob.ec</w:t>
        </w:r>
      </w:hyperlink>
      <w:r w:rsidR="005302F1" w:rsidRPr="000911BF">
        <w:rPr>
          <w:rFonts w:ascii="Arial" w:hAnsi="Arial" w:cs="Arial"/>
          <w:sz w:val="24"/>
          <w:szCs w:val="24"/>
        </w:rPr>
        <w:t>.</w:t>
      </w:r>
    </w:p>
    <w:p w:rsidR="005302F1" w:rsidRPr="000911BF" w:rsidRDefault="005302F1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5302F1" w:rsidRPr="000911BF" w:rsidRDefault="005302F1" w:rsidP="005302F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911BF">
        <w:rPr>
          <w:rFonts w:ascii="Arial" w:hAnsi="Arial" w:cs="Arial"/>
          <w:sz w:val="24"/>
          <w:szCs w:val="24"/>
        </w:rPr>
        <w:t xml:space="preserve">Para constancia de lo actuado se firma en una original y dos copias del mismo tenor, siendo las </w:t>
      </w:r>
      <w:r w:rsidR="00657FBE">
        <w:rPr>
          <w:rFonts w:ascii="Arial" w:hAnsi="Arial" w:cs="Arial"/>
          <w:sz w:val="24"/>
          <w:szCs w:val="24"/>
        </w:rPr>
        <w:t>dieciocho</w:t>
      </w:r>
      <w:r w:rsidRPr="000911BF">
        <w:rPr>
          <w:rFonts w:ascii="Arial" w:hAnsi="Arial" w:cs="Arial"/>
          <w:sz w:val="24"/>
          <w:szCs w:val="24"/>
        </w:rPr>
        <w:t xml:space="preserve"> horas y </w:t>
      </w:r>
      <w:r w:rsidR="00657FBE">
        <w:rPr>
          <w:rFonts w:ascii="Arial" w:hAnsi="Arial" w:cs="Arial"/>
          <w:sz w:val="24"/>
          <w:szCs w:val="24"/>
        </w:rPr>
        <w:t>cero minutos, del</w:t>
      </w:r>
      <w:r w:rsidRPr="000911BF">
        <w:rPr>
          <w:rFonts w:ascii="Arial" w:hAnsi="Arial" w:cs="Arial"/>
          <w:sz w:val="24"/>
          <w:szCs w:val="24"/>
        </w:rPr>
        <w:t xml:space="preserve"> viernes </w:t>
      </w:r>
      <w:r w:rsidR="00657FBE">
        <w:rPr>
          <w:rFonts w:ascii="Arial" w:hAnsi="Arial" w:cs="Arial"/>
          <w:sz w:val="24"/>
          <w:szCs w:val="24"/>
        </w:rPr>
        <w:t>treinta y uno</w:t>
      </w:r>
      <w:r w:rsidRPr="000911BF">
        <w:rPr>
          <w:rFonts w:ascii="Arial" w:hAnsi="Arial" w:cs="Arial"/>
          <w:sz w:val="24"/>
          <w:szCs w:val="24"/>
        </w:rPr>
        <w:t xml:space="preserve"> de </w:t>
      </w:r>
      <w:r w:rsidR="00657FBE">
        <w:rPr>
          <w:rFonts w:ascii="Arial" w:hAnsi="Arial" w:cs="Arial"/>
          <w:sz w:val="24"/>
          <w:szCs w:val="24"/>
        </w:rPr>
        <w:t>octubre</w:t>
      </w:r>
      <w:r w:rsidRPr="000911BF">
        <w:rPr>
          <w:rFonts w:ascii="Arial" w:hAnsi="Arial" w:cs="Arial"/>
          <w:sz w:val="24"/>
          <w:szCs w:val="24"/>
        </w:rPr>
        <w:t xml:space="preserve"> de 2014.</w:t>
      </w:r>
    </w:p>
    <w:p w:rsidR="005302F1" w:rsidRDefault="005302F1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5302F1" w:rsidRDefault="005302F1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5302F1" w:rsidRDefault="005302F1" w:rsidP="005302F1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657FBE" w:rsidRPr="002F21FB" w:rsidRDefault="00657FBE" w:rsidP="005302F1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5302F1" w:rsidRDefault="005302F1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2E222A" w:rsidRDefault="002E222A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5302F1" w:rsidRDefault="005302F1" w:rsidP="00BD1BBE">
      <w:pPr>
        <w:pStyle w:val="Sinespaciado"/>
        <w:jc w:val="both"/>
        <w:rPr>
          <w:rFonts w:ascii="Arial" w:hAnsi="Arial" w:cs="Arial"/>
        </w:rPr>
      </w:pPr>
    </w:p>
    <w:p w:rsidR="005302F1" w:rsidRPr="0010372A" w:rsidRDefault="005302F1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0372A">
        <w:rPr>
          <w:rFonts w:ascii="Arial" w:hAnsi="Arial" w:cs="Arial"/>
          <w:b/>
          <w:sz w:val="24"/>
          <w:szCs w:val="24"/>
        </w:rPr>
        <w:t>Egrs. José Aleksandr Guamanzara</w:t>
      </w:r>
      <w:r w:rsidRPr="0010372A">
        <w:rPr>
          <w:rFonts w:ascii="Arial" w:hAnsi="Arial" w:cs="Arial"/>
          <w:b/>
          <w:sz w:val="24"/>
          <w:szCs w:val="24"/>
        </w:rPr>
        <w:tab/>
      </w:r>
      <w:r w:rsidRPr="0010372A">
        <w:rPr>
          <w:rFonts w:ascii="Arial" w:hAnsi="Arial" w:cs="Arial"/>
          <w:b/>
          <w:sz w:val="24"/>
          <w:szCs w:val="24"/>
        </w:rPr>
        <w:tab/>
        <w:t>Ing. Edison Toapanta Mendoza</w:t>
      </w:r>
    </w:p>
    <w:p w:rsidR="005302F1" w:rsidRPr="0010372A" w:rsidRDefault="000911BF" w:rsidP="005302F1">
      <w:pPr>
        <w:pStyle w:val="Sinespaciado"/>
        <w:ind w:left="5664" w:hanging="5664"/>
        <w:jc w:val="both"/>
        <w:rPr>
          <w:rFonts w:ascii="Arial" w:hAnsi="Arial" w:cs="Arial"/>
          <w:b/>
          <w:sz w:val="24"/>
          <w:szCs w:val="24"/>
        </w:rPr>
      </w:pPr>
      <w:r w:rsidRPr="0010372A">
        <w:rPr>
          <w:rFonts w:ascii="Arial" w:hAnsi="Arial" w:cs="Arial"/>
          <w:b/>
          <w:sz w:val="24"/>
          <w:szCs w:val="24"/>
        </w:rPr>
        <w:t xml:space="preserve">DELEGADO DEL ALCALDE  </w:t>
      </w:r>
      <w:r w:rsidR="0010372A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10372A">
        <w:rPr>
          <w:rFonts w:ascii="Arial" w:hAnsi="Arial" w:cs="Arial"/>
          <w:b/>
          <w:sz w:val="24"/>
          <w:szCs w:val="24"/>
        </w:rPr>
        <w:t xml:space="preserve"> </w:t>
      </w:r>
      <w:r w:rsidR="005302F1" w:rsidRPr="0010372A">
        <w:rPr>
          <w:rFonts w:ascii="Arial" w:hAnsi="Arial" w:cs="Arial"/>
          <w:b/>
          <w:sz w:val="24"/>
          <w:szCs w:val="24"/>
        </w:rPr>
        <w:t>DIRECTOR ADMINISTRATIVO</w:t>
      </w:r>
    </w:p>
    <w:p w:rsidR="005302F1" w:rsidRPr="0010372A" w:rsidRDefault="005302F1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F1" w:rsidRPr="0010372A" w:rsidRDefault="005302F1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F1" w:rsidRPr="0010372A" w:rsidRDefault="005302F1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57FBE" w:rsidRPr="0010372A" w:rsidRDefault="00657FBE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57FBE" w:rsidRPr="0010372A" w:rsidRDefault="00657FBE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57FBE" w:rsidRPr="0010372A" w:rsidRDefault="00657FBE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57FBE" w:rsidRPr="0010372A" w:rsidRDefault="00657FBE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F1" w:rsidRPr="0010372A" w:rsidRDefault="005302F1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F1" w:rsidRPr="0010372A" w:rsidRDefault="005302F1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0372A">
        <w:rPr>
          <w:rFonts w:ascii="Arial" w:hAnsi="Arial" w:cs="Arial"/>
          <w:b/>
          <w:sz w:val="24"/>
          <w:szCs w:val="24"/>
        </w:rPr>
        <w:t>Dr. Julio Adalberto Ramírez</w:t>
      </w:r>
      <w:r w:rsidR="000911BF" w:rsidRPr="0010372A">
        <w:rPr>
          <w:rFonts w:ascii="Arial" w:hAnsi="Arial" w:cs="Arial"/>
          <w:b/>
          <w:sz w:val="24"/>
          <w:szCs w:val="24"/>
        </w:rPr>
        <w:tab/>
      </w:r>
      <w:r w:rsidR="000911BF" w:rsidRPr="0010372A">
        <w:rPr>
          <w:rFonts w:ascii="Arial" w:hAnsi="Arial" w:cs="Arial"/>
          <w:b/>
          <w:sz w:val="24"/>
          <w:szCs w:val="24"/>
        </w:rPr>
        <w:tab/>
      </w:r>
      <w:r w:rsidR="000911BF" w:rsidRPr="0010372A">
        <w:rPr>
          <w:rFonts w:ascii="Arial" w:hAnsi="Arial" w:cs="Arial"/>
          <w:b/>
          <w:sz w:val="24"/>
          <w:szCs w:val="24"/>
        </w:rPr>
        <w:tab/>
        <w:t xml:space="preserve"> </w:t>
      </w:r>
      <w:r w:rsidRPr="0010372A">
        <w:rPr>
          <w:rFonts w:ascii="Arial" w:hAnsi="Arial" w:cs="Arial"/>
          <w:b/>
          <w:sz w:val="24"/>
          <w:szCs w:val="24"/>
        </w:rPr>
        <w:t>Ing. Maritza Cabrera Jaramillo</w:t>
      </w:r>
    </w:p>
    <w:p w:rsidR="005302F1" w:rsidRPr="0010372A" w:rsidRDefault="005302F1" w:rsidP="005302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0372A">
        <w:rPr>
          <w:rFonts w:ascii="Arial" w:hAnsi="Arial" w:cs="Arial"/>
          <w:b/>
          <w:sz w:val="24"/>
          <w:szCs w:val="24"/>
        </w:rPr>
        <w:t>JEFE DE TALENTO HUMANO</w:t>
      </w:r>
      <w:r w:rsidRPr="0010372A">
        <w:rPr>
          <w:rFonts w:ascii="Arial" w:hAnsi="Arial" w:cs="Arial"/>
          <w:b/>
          <w:sz w:val="24"/>
          <w:szCs w:val="24"/>
        </w:rPr>
        <w:tab/>
      </w:r>
      <w:r w:rsidRPr="0010372A">
        <w:rPr>
          <w:rFonts w:ascii="Arial" w:hAnsi="Arial" w:cs="Arial"/>
          <w:b/>
          <w:sz w:val="24"/>
          <w:szCs w:val="24"/>
        </w:rPr>
        <w:tab/>
      </w:r>
      <w:r w:rsidRPr="0010372A">
        <w:rPr>
          <w:rFonts w:ascii="Arial" w:hAnsi="Arial" w:cs="Arial"/>
          <w:b/>
          <w:sz w:val="24"/>
          <w:szCs w:val="24"/>
        </w:rPr>
        <w:tab/>
      </w:r>
      <w:r w:rsidR="000911BF" w:rsidRPr="0010372A">
        <w:rPr>
          <w:rFonts w:ascii="Arial" w:hAnsi="Arial" w:cs="Arial"/>
          <w:b/>
          <w:sz w:val="24"/>
          <w:szCs w:val="24"/>
        </w:rPr>
        <w:t xml:space="preserve"> </w:t>
      </w:r>
      <w:r w:rsidRPr="0010372A">
        <w:rPr>
          <w:rFonts w:ascii="Arial" w:hAnsi="Arial" w:cs="Arial"/>
          <w:b/>
          <w:sz w:val="24"/>
          <w:szCs w:val="24"/>
        </w:rPr>
        <w:t>SECRETARIA AD-HOC</w:t>
      </w:r>
    </w:p>
    <w:p w:rsidR="005302F1" w:rsidRPr="0010372A" w:rsidRDefault="005302F1" w:rsidP="00BD1B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302F1" w:rsidRDefault="005302F1" w:rsidP="00BD1BBE">
      <w:pPr>
        <w:pStyle w:val="Sinespaciado"/>
        <w:jc w:val="both"/>
        <w:rPr>
          <w:rFonts w:ascii="Arial" w:hAnsi="Arial" w:cs="Arial"/>
        </w:rPr>
      </w:pPr>
    </w:p>
    <w:p w:rsidR="005302F1" w:rsidRPr="002F21FB" w:rsidRDefault="005302F1" w:rsidP="00BD1BBE">
      <w:pPr>
        <w:pStyle w:val="Sinespaciado"/>
        <w:jc w:val="both"/>
        <w:rPr>
          <w:rFonts w:ascii="Arial" w:eastAsia="Batang" w:hAnsi="Arial" w:cs="Arial"/>
          <w:sz w:val="24"/>
          <w:szCs w:val="24"/>
        </w:rPr>
      </w:pPr>
    </w:p>
    <w:p w:rsidR="006C1389" w:rsidRPr="002F21FB" w:rsidRDefault="006C1389" w:rsidP="002F21FB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2F21FB" w:rsidRPr="002F21FB" w:rsidRDefault="002F21FB" w:rsidP="002F21FB">
      <w:pPr>
        <w:pStyle w:val="Sinespaciado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D8" w:rsidRDefault="00BC3CD8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FB" w:rsidRDefault="002F21FB" w:rsidP="00400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F21FB" w:rsidSect="003D021B">
      <w:headerReference w:type="default" r:id="rId10"/>
      <w:pgSz w:w="11906" w:h="16838"/>
      <w:pgMar w:top="2268" w:right="1418" w:bottom="187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8D" w:rsidRDefault="00AF4A8D" w:rsidP="001416B8">
      <w:pPr>
        <w:spacing w:after="0" w:line="240" w:lineRule="auto"/>
      </w:pPr>
      <w:r>
        <w:separator/>
      </w:r>
    </w:p>
  </w:endnote>
  <w:endnote w:type="continuationSeparator" w:id="1">
    <w:p w:rsidR="00AF4A8D" w:rsidRDefault="00AF4A8D" w:rsidP="0014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8D" w:rsidRDefault="00AF4A8D" w:rsidP="001416B8">
      <w:pPr>
        <w:spacing w:after="0" w:line="240" w:lineRule="auto"/>
      </w:pPr>
      <w:r>
        <w:separator/>
      </w:r>
    </w:p>
  </w:footnote>
  <w:footnote w:type="continuationSeparator" w:id="1">
    <w:p w:rsidR="00AF4A8D" w:rsidRDefault="00AF4A8D" w:rsidP="0014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67" w:rsidRDefault="00AF4A8D" w:rsidP="006B7455">
    <w:pPr>
      <w:pStyle w:val="Encabezado"/>
      <w:jc w:val="right"/>
    </w:pPr>
  </w:p>
  <w:p w:rsidR="009F4D67" w:rsidRDefault="00AF4A8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202C"/>
    <w:multiLevelType w:val="hybridMultilevel"/>
    <w:tmpl w:val="A7F85E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96F9F"/>
    <w:multiLevelType w:val="multilevel"/>
    <w:tmpl w:val="4D9E0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16620E9"/>
    <w:multiLevelType w:val="multilevel"/>
    <w:tmpl w:val="4D9E0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6B8"/>
    <w:rsid w:val="000011FE"/>
    <w:rsid w:val="000109B5"/>
    <w:rsid w:val="00025B00"/>
    <w:rsid w:val="000372D2"/>
    <w:rsid w:val="0004498E"/>
    <w:rsid w:val="000911BF"/>
    <w:rsid w:val="000B0C8D"/>
    <w:rsid w:val="000B7C90"/>
    <w:rsid w:val="000D752F"/>
    <w:rsid w:val="0010372A"/>
    <w:rsid w:val="00133CCA"/>
    <w:rsid w:val="001416B8"/>
    <w:rsid w:val="00181F1D"/>
    <w:rsid w:val="00184A0E"/>
    <w:rsid w:val="00191694"/>
    <w:rsid w:val="001B4471"/>
    <w:rsid w:val="001C55DB"/>
    <w:rsid w:val="002216A3"/>
    <w:rsid w:val="00232D88"/>
    <w:rsid w:val="002921AC"/>
    <w:rsid w:val="002A1B2C"/>
    <w:rsid w:val="002D05CA"/>
    <w:rsid w:val="002D11AE"/>
    <w:rsid w:val="002E222A"/>
    <w:rsid w:val="002E56F2"/>
    <w:rsid w:val="002F21FB"/>
    <w:rsid w:val="0031439E"/>
    <w:rsid w:val="00323088"/>
    <w:rsid w:val="00330907"/>
    <w:rsid w:val="00350FBD"/>
    <w:rsid w:val="003551D9"/>
    <w:rsid w:val="0038066B"/>
    <w:rsid w:val="003A7FF4"/>
    <w:rsid w:val="003C5E04"/>
    <w:rsid w:val="003D021B"/>
    <w:rsid w:val="003E2EAD"/>
    <w:rsid w:val="003E3D78"/>
    <w:rsid w:val="003E54EF"/>
    <w:rsid w:val="0040094A"/>
    <w:rsid w:val="0040305F"/>
    <w:rsid w:val="00426BAD"/>
    <w:rsid w:val="004404C7"/>
    <w:rsid w:val="00463929"/>
    <w:rsid w:val="004A4BB0"/>
    <w:rsid w:val="004A563A"/>
    <w:rsid w:val="004E015D"/>
    <w:rsid w:val="004E27B9"/>
    <w:rsid w:val="00515FF6"/>
    <w:rsid w:val="005179E9"/>
    <w:rsid w:val="005302F1"/>
    <w:rsid w:val="00555302"/>
    <w:rsid w:val="005B0BFC"/>
    <w:rsid w:val="005C08A7"/>
    <w:rsid w:val="005F5D8A"/>
    <w:rsid w:val="006005BE"/>
    <w:rsid w:val="00611F5F"/>
    <w:rsid w:val="006338D2"/>
    <w:rsid w:val="00657FBE"/>
    <w:rsid w:val="006635EC"/>
    <w:rsid w:val="0068782F"/>
    <w:rsid w:val="00692924"/>
    <w:rsid w:val="00693E96"/>
    <w:rsid w:val="006A593A"/>
    <w:rsid w:val="006C1389"/>
    <w:rsid w:val="00701DFA"/>
    <w:rsid w:val="00725571"/>
    <w:rsid w:val="0074129E"/>
    <w:rsid w:val="00752FD2"/>
    <w:rsid w:val="00754FE4"/>
    <w:rsid w:val="00755EC9"/>
    <w:rsid w:val="00756FD8"/>
    <w:rsid w:val="00764A2E"/>
    <w:rsid w:val="00785887"/>
    <w:rsid w:val="007A4758"/>
    <w:rsid w:val="007A5688"/>
    <w:rsid w:val="007A750F"/>
    <w:rsid w:val="007C3B46"/>
    <w:rsid w:val="00811DC6"/>
    <w:rsid w:val="00850E92"/>
    <w:rsid w:val="008603B2"/>
    <w:rsid w:val="00866376"/>
    <w:rsid w:val="008955F7"/>
    <w:rsid w:val="00897A25"/>
    <w:rsid w:val="008A6F60"/>
    <w:rsid w:val="008E13F4"/>
    <w:rsid w:val="008E4B41"/>
    <w:rsid w:val="00952F61"/>
    <w:rsid w:val="0096332F"/>
    <w:rsid w:val="0096791F"/>
    <w:rsid w:val="009C2059"/>
    <w:rsid w:val="009D6879"/>
    <w:rsid w:val="009D72DA"/>
    <w:rsid w:val="00A024A5"/>
    <w:rsid w:val="00A07C1C"/>
    <w:rsid w:val="00A97435"/>
    <w:rsid w:val="00AE1FBF"/>
    <w:rsid w:val="00AE4751"/>
    <w:rsid w:val="00AF4A8D"/>
    <w:rsid w:val="00B14FDD"/>
    <w:rsid w:val="00B245AB"/>
    <w:rsid w:val="00B70E79"/>
    <w:rsid w:val="00B907AC"/>
    <w:rsid w:val="00B91590"/>
    <w:rsid w:val="00BC3CD8"/>
    <w:rsid w:val="00BC5073"/>
    <w:rsid w:val="00BD1BBE"/>
    <w:rsid w:val="00BD7C75"/>
    <w:rsid w:val="00BF4F48"/>
    <w:rsid w:val="00BF5BA5"/>
    <w:rsid w:val="00BF6BF3"/>
    <w:rsid w:val="00C07055"/>
    <w:rsid w:val="00C32784"/>
    <w:rsid w:val="00C94557"/>
    <w:rsid w:val="00CA010C"/>
    <w:rsid w:val="00CA1F15"/>
    <w:rsid w:val="00CA3D8D"/>
    <w:rsid w:val="00CA7243"/>
    <w:rsid w:val="00CC4F9D"/>
    <w:rsid w:val="00CC5EA3"/>
    <w:rsid w:val="00CD5772"/>
    <w:rsid w:val="00CF4E83"/>
    <w:rsid w:val="00D42F9F"/>
    <w:rsid w:val="00D64499"/>
    <w:rsid w:val="00D94F7D"/>
    <w:rsid w:val="00D9506A"/>
    <w:rsid w:val="00D972F4"/>
    <w:rsid w:val="00DC202D"/>
    <w:rsid w:val="00DC2623"/>
    <w:rsid w:val="00DC2ABA"/>
    <w:rsid w:val="00DC78F4"/>
    <w:rsid w:val="00DD2698"/>
    <w:rsid w:val="00DF37E6"/>
    <w:rsid w:val="00E442C2"/>
    <w:rsid w:val="00E969AE"/>
    <w:rsid w:val="00EA134F"/>
    <w:rsid w:val="00F26107"/>
    <w:rsid w:val="00F6004F"/>
    <w:rsid w:val="00FB0AD2"/>
    <w:rsid w:val="00FB1B11"/>
    <w:rsid w:val="00FC484C"/>
    <w:rsid w:val="00FC709C"/>
    <w:rsid w:val="00FD073F"/>
    <w:rsid w:val="00FE5E14"/>
    <w:rsid w:val="00FE60CD"/>
    <w:rsid w:val="00FF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2F"/>
  </w:style>
  <w:style w:type="paragraph" w:styleId="Ttulo6">
    <w:name w:val="heading 6"/>
    <w:basedOn w:val="Normal"/>
    <w:next w:val="Normal"/>
    <w:link w:val="Ttulo6Car"/>
    <w:qFormat/>
    <w:rsid w:val="001416B8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1416B8"/>
    <w:rPr>
      <w:rFonts w:ascii="Arial" w:eastAsia="Times New Roman" w:hAnsi="Arial" w:cs="Times New Roman"/>
      <w:b/>
      <w:bCs/>
      <w:szCs w:val="24"/>
    </w:rPr>
  </w:style>
  <w:style w:type="paragraph" w:styleId="Textoindependiente">
    <w:name w:val="Body Text"/>
    <w:basedOn w:val="Normal"/>
    <w:link w:val="TextoindependienteCar"/>
    <w:semiHidden/>
    <w:rsid w:val="001416B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416B8"/>
    <w:rPr>
      <w:rFonts w:ascii="Arial" w:eastAsia="Times New Roman" w:hAnsi="Arial" w:cs="Arial"/>
      <w:b/>
      <w:bCs/>
      <w:sz w:val="24"/>
      <w:szCs w:val="24"/>
      <w:lang w:val="es-EC"/>
    </w:rPr>
  </w:style>
  <w:style w:type="paragraph" w:styleId="Encabezado">
    <w:name w:val="header"/>
    <w:basedOn w:val="Normal"/>
    <w:link w:val="EncabezadoCar"/>
    <w:uiPriority w:val="99"/>
    <w:rsid w:val="001416B8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1416B8"/>
    <w:rPr>
      <w:rFonts w:ascii="Tahoma" w:eastAsia="Times New Roman" w:hAnsi="Tahoma" w:cs="Times New Roman"/>
      <w:sz w:val="24"/>
      <w:szCs w:val="24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6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141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16B8"/>
  </w:style>
  <w:style w:type="paragraph" w:styleId="Prrafodelista">
    <w:name w:val="List Paragraph"/>
    <w:basedOn w:val="Normal"/>
    <w:uiPriority w:val="34"/>
    <w:qFormat/>
    <w:rsid w:val="00DC2ABA"/>
    <w:pPr>
      <w:ind w:left="720"/>
      <w:contextualSpacing/>
    </w:pPr>
  </w:style>
  <w:style w:type="paragraph" w:styleId="Sinespaciado">
    <w:name w:val="No Spacing"/>
    <w:uiPriority w:val="1"/>
    <w:qFormat/>
    <w:rsid w:val="002F21F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30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oempleo.gob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ja.gob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E67B-5DF9-4169-93F0-B115A5D2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4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PersonalHC</dc:creator>
  <cp:keywords/>
  <dc:description/>
  <cp:lastModifiedBy>sjaramillo</cp:lastModifiedBy>
  <cp:revision>38</cp:revision>
  <cp:lastPrinted>2014-10-28T20:27:00Z</cp:lastPrinted>
  <dcterms:created xsi:type="dcterms:W3CDTF">2013-03-22T14:31:00Z</dcterms:created>
  <dcterms:modified xsi:type="dcterms:W3CDTF">2014-10-28T20:33:00Z</dcterms:modified>
</cp:coreProperties>
</file>